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72" w:rsidRPr="001B2353" w:rsidRDefault="00AA0372" w:rsidP="00AA0372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1B2353">
        <w:rPr>
          <w:rFonts w:asciiTheme="minorHAnsi" w:hAnsiTheme="minorHAnsi"/>
          <w:sz w:val="22"/>
          <w:szCs w:val="22"/>
        </w:rPr>
        <w:t>ZAŁĄCZNIK 1: Podstawowe zadania /projekty/ zgłoszone do realizacji w ramach Dolnośląskiego Regio</w:t>
      </w:r>
      <w:r w:rsidR="00BC1830">
        <w:rPr>
          <w:rFonts w:asciiTheme="minorHAnsi" w:hAnsiTheme="minorHAnsi"/>
          <w:sz w:val="22"/>
          <w:szCs w:val="22"/>
        </w:rPr>
        <w:t xml:space="preserve">nalnego Planu Działań na Rzecz </w:t>
      </w:r>
      <w:bookmarkStart w:id="0" w:name="_GoBack"/>
      <w:bookmarkEnd w:id="0"/>
      <w:r w:rsidR="00BC1830">
        <w:rPr>
          <w:rFonts w:asciiTheme="minorHAnsi" w:hAnsiTheme="minorHAnsi"/>
          <w:sz w:val="22"/>
          <w:szCs w:val="22"/>
        </w:rPr>
        <w:t>Z</w:t>
      </w:r>
      <w:r w:rsidRPr="001B2353">
        <w:rPr>
          <w:rFonts w:asciiTheme="minorHAnsi" w:hAnsiTheme="minorHAnsi"/>
          <w:sz w:val="22"/>
          <w:szCs w:val="22"/>
        </w:rPr>
        <w:t xml:space="preserve">atrudnienia na 2014 rok. </w:t>
      </w:r>
    </w:p>
    <w:p w:rsidR="00E425A7" w:rsidRPr="00E425A7" w:rsidRDefault="00E425A7" w:rsidP="00E425A7">
      <w:pPr>
        <w:spacing w:after="0"/>
        <w:rPr>
          <w:rFonts w:ascii="Times New Roman" w:hAnsi="Times New Roman" w:cs="Times New Roman"/>
        </w:rPr>
      </w:pPr>
    </w:p>
    <w:p w:rsidR="00E425A7" w:rsidRPr="00E425A7" w:rsidRDefault="00E425A7" w:rsidP="00E425A7">
      <w:pPr>
        <w:spacing w:after="0"/>
        <w:rPr>
          <w:rFonts w:ascii="Times New Roman" w:hAnsi="Times New Roman" w:cs="Times New Roman"/>
        </w:rPr>
      </w:pPr>
    </w:p>
    <w:tbl>
      <w:tblPr>
        <w:tblpPr w:leftFromText="142" w:rightFromText="142" w:vertAnchor="text" w:horzAnchor="margin" w:tblpY="1"/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61"/>
        <w:gridCol w:w="7689"/>
      </w:tblGrid>
      <w:tr w:rsidR="00E425A7" w:rsidRPr="00AA0372" w:rsidTr="00E425A7">
        <w:trPr>
          <w:trHeight w:val="709"/>
        </w:trPr>
        <w:tc>
          <w:tcPr>
            <w:tcW w:w="13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25A7" w:rsidRPr="00AA0372" w:rsidRDefault="00E425A7" w:rsidP="00E425A7">
            <w:pPr>
              <w:pStyle w:val="Style26"/>
              <w:adjustRightInd/>
              <w:ind w:right="63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Priorytet 1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E425A7" w:rsidRPr="00AA0372" w:rsidRDefault="00E425A7" w:rsidP="00E425A7">
            <w:pPr>
              <w:pStyle w:val="Style26"/>
              <w:adjustRightInd/>
              <w:ind w:left="56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WZROST AKTYWNOŚCI ZAWODOWEJ ORAZ EDUKACYJNEJ MIESZKAŃCÓW REGIONU</w:t>
            </w:r>
          </w:p>
        </w:tc>
      </w:tr>
      <w:tr w:rsidR="00E425A7" w:rsidRPr="00AA0372" w:rsidTr="00E425A7">
        <w:trPr>
          <w:trHeight w:val="709"/>
        </w:trPr>
        <w:tc>
          <w:tcPr>
            <w:tcW w:w="907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E425A7" w:rsidRPr="00AA0372" w:rsidRDefault="00E425A7" w:rsidP="00E425A7">
            <w:pPr>
              <w:pStyle w:val="Style26"/>
              <w:adjustRightInd/>
              <w:ind w:left="5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Działania realizowane przez powiatowe urzędy pracy województwa dolnośląskiego i Dolnośląski Wojewódzki Urząd Pracy w 2014 roku </w:t>
            </w:r>
          </w:p>
        </w:tc>
      </w:tr>
      <w:tr w:rsidR="00E425A7" w:rsidRPr="00AA0372" w:rsidTr="00E425A7">
        <w:trPr>
          <w:trHeight w:val="3834"/>
        </w:trPr>
        <w:tc>
          <w:tcPr>
            <w:tcW w:w="13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Opis działań</w:t>
            </w:r>
          </w:p>
          <w:p w:rsidR="00E425A7" w:rsidRPr="00AA0372" w:rsidRDefault="00E425A7" w:rsidP="00E425A7">
            <w:pPr>
              <w:pStyle w:val="Style26"/>
              <w:adjustRightInd/>
              <w:spacing w:line="271" w:lineRule="auto"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300" w:lineRule="auto"/>
              <w:ind w:left="5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1. </w:t>
            </w:r>
            <w:r w:rsidRPr="00AA0372">
              <w:rPr>
                <w:rFonts w:asciiTheme="minorHAnsi" w:hAnsiTheme="minorHAnsi"/>
                <w:sz w:val="22"/>
                <w:szCs w:val="22"/>
              </w:rPr>
              <w:t>Działania zgodne z ustawą o promocji zatrudnienia i instytucjach rynku pracy polegające na zorganizowaniu i skierowaniu osób bezrobotnych na: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sz w:val="22"/>
                <w:szCs w:val="22"/>
              </w:rPr>
              <w:t>a) staże,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b) przygotowanie zawodowe w miejscu pracy,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c) prace interwencyjne,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d) prace społecznie użyteczne,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e) roboty publiczne,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f) szkolenia,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g) porady indywidualne i grupowe w ramach doradztwa zawodowego,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h) pośrednictwo pracy (PUP),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i)programy pilotażowe,</w:t>
            </w:r>
          </w:p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 xml:space="preserve">j)programy specjalne dla osób będących w szczególnej sytuacji na rynku pracy. </w:t>
            </w:r>
          </w:p>
        </w:tc>
      </w:tr>
      <w:tr w:rsidR="00E425A7" w:rsidRPr="00AA0372" w:rsidTr="00E425A7">
        <w:trPr>
          <w:trHeight w:val="650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 xml:space="preserve">2. </w:t>
            </w:r>
            <w:r w:rsidRPr="00AA0372">
              <w:rPr>
                <w:rFonts w:cs="Times New Roman"/>
                <w:bCs/>
              </w:rPr>
              <w:t xml:space="preserve">Promocja alternatywnych i elastycznych form zatrudnienia oraz metod organizacji pracy w ramach idei </w:t>
            </w:r>
            <w:proofErr w:type="spellStart"/>
            <w:r w:rsidRPr="00AA0372">
              <w:rPr>
                <w:rFonts w:cs="Times New Roman"/>
                <w:bCs/>
              </w:rPr>
              <w:t>flexicurity</w:t>
            </w:r>
            <w:proofErr w:type="spellEnd"/>
            <w:r w:rsidRPr="00AA0372">
              <w:rPr>
                <w:rFonts w:cs="Times New Roman"/>
                <w:bCs/>
              </w:rPr>
              <w:t>.</w:t>
            </w:r>
          </w:p>
        </w:tc>
      </w:tr>
      <w:tr w:rsidR="00E425A7" w:rsidRPr="00AA0372" w:rsidTr="00E425A7">
        <w:trPr>
          <w:trHeight w:val="633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2E6E37">
            <w:pPr>
              <w:pStyle w:val="Style26"/>
              <w:spacing w:line="300" w:lineRule="auto"/>
              <w:ind w:left="5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3. Udział osób w szczególnej sytuacji na rynku pracy w programie „Bezrobotni dla gospodarki wodnej i ochrony przeciwpowodziowej</w:t>
            </w:r>
            <w:r w:rsidR="002E6E37" w:rsidRPr="00AA0372">
              <w:rPr>
                <w:rFonts w:asciiTheme="minorHAnsi" w:hAnsiTheme="minorHAnsi"/>
                <w:bCs/>
                <w:sz w:val="22"/>
                <w:szCs w:val="22"/>
              </w:rPr>
              <w:t>”.</w:t>
            </w:r>
          </w:p>
        </w:tc>
      </w:tr>
      <w:tr w:rsidR="00E425A7" w:rsidRPr="00AA0372" w:rsidTr="00E425A7">
        <w:trPr>
          <w:trHeight w:val="1537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4. Wdrażanie Działania 6.1 Poprawa dostępu do zatrudnienia oraz wspieranie</w:t>
            </w:r>
          </w:p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</w:rPr>
            </w:pPr>
            <w:r w:rsidRPr="00AA0372">
              <w:rPr>
                <w:rStyle w:val="CharacterStyle5"/>
                <w:rFonts w:cs="Times New Roman"/>
                <w:bCs/>
                <w:sz w:val="22"/>
                <w:szCs w:val="22"/>
              </w:rPr>
              <w:t>aktywności zawodowej w regionie (w jego ramach poddziałania 6.1.1 Wsparcie osób pozostających bez zatrudnienia na regionalnym rynku pracy i 6.1.3 Poprawa zdolności do zatrudnienia oraz podnoszenie aktywności</w:t>
            </w:r>
            <w:r w:rsidR="009453A9" w:rsidRPr="00AA0372">
              <w:rPr>
                <w:rStyle w:val="CharacterStyle5"/>
                <w:rFonts w:cs="Times New Roman"/>
                <w:bCs/>
                <w:sz w:val="22"/>
                <w:szCs w:val="22"/>
              </w:rPr>
              <w:t xml:space="preserve"> zawodowej osób bezrobotnych) w </w:t>
            </w:r>
            <w:r w:rsidRPr="00AA0372">
              <w:rPr>
                <w:rStyle w:val="CharacterStyle5"/>
                <w:rFonts w:cs="Times New Roman"/>
                <w:bCs/>
                <w:sz w:val="22"/>
                <w:szCs w:val="22"/>
              </w:rPr>
              <w:t>ramach PO KL (DWUP).</w:t>
            </w:r>
          </w:p>
        </w:tc>
      </w:tr>
      <w:tr w:rsidR="00E425A7" w:rsidRPr="00AA0372" w:rsidTr="00E425A7">
        <w:trPr>
          <w:trHeight w:val="634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ind w:right="68"/>
              <w:jc w:val="right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5.Wdrażanie Działania 6.2 Wsparcie oraz promocja przedsiębiorczości i samozatrudnienia.</w:t>
            </w:r>
          </w:p>
        </w:tc>
      </w:tr>
      <w:tr w:rsidR="00E425A7" w:rsidRPr="00AA0372" w:rsidTr="00E932D8">
        <w:trPr>
          <w:trHeight w:val="983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ind w:right="68"/>
              <w:jc w:val="right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</w:tcPr>
          <w:p w:rsidR="00E425A7" w:rsidRPr="00AA0372" w:rsidRDefault="00E425A7" w:rsidP="009453A9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6. Wdrażanie Działań 7.1 Rozwój i upowszechnienie aktywnej integracji oraz</w:t>
            </w:r>
            <w:r w:rsidR="009453A9"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7.2 Przeciwdziałanie wykluczeniu i wzmocnienie sektora ekonomii społecznej</w:t>
            </w:r>
            <w:r w:rsidR="009453A9"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w ramach PO KL (DWUP) i Działanie 7.4 Niepełnosprawni na rynku pracy</w:t>
            </w:r>
          </w:p>
        </w:tc>
      </w:tr>
      <w:tr w:rsidR="00E425A7" w:rsidRPr="00AA0372" w:rsidTr="00E932D8">
        <w:trPr>
          <w:trHeight w:val="1975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ind w:right="68"/>
              <w:jc w:val="right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spacing w:line="300" w:lineRule="auto"/>
              <w:ind w:left="57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7. Realizacja projektu systemowego „Aktywizacja pracowników sektora oświaty na dolnośląskim rynku pracy” w ramach Poddziałania 8 1.2 Wsparcie procesów adaptacyjnych i modernizacyjnych w regionie, w którym zaplanowano ograniczenie napływu bezrobotnych i skrócenie okresu pozostawania bez pracy wśród 400 pracowników oświaty zwolnionych, zagrożonych zwolnieniem, przewidzianych do zwolnienia z przyczyn pracodawcy (DWUP).</w:t>
            </w:r>
          </w:p>
        </w:tc>
      </w:tr>
      <w:tr w:rsidR="00E425A7" w:rsidRPr="00AA0372" w:rsidTr="00E932D8">
        <w:trPr>
          <w:trHeight w:val="1559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ind w:right="68"/>
              <w:jc w:val="right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spacing w:line="300" w:lineRule="auto"/>
              <w:ind w:left="56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8. Wdrażanie Działania 9.6 Upowszechnianie uczenia się dorosłych ( w jego ramach podziałania: 9.6.1 Upowszechnienie kształcenia osób dorosłych w formach szkolnych, 9.6.2 Podwyższanie kompetencji osób dorosłych w zakresie ICT i znajomości języków obcych,9.6.3 Doradztwo dla osób dorosłych w zakresie diagnozy potrzeb oraz wyboru kierunków i formy podnoszenia swoich kompetencji i podwyższania kwalifikacji.</w:t>
            </w:r>
          </w:p>
        </w:tc>
      </w:tr>
      <w:tr w:rsidR="00E425A7" w:rsidRPr="00AA0372" w:rsidTr="00E425A7">
        <w:trPr>
          <w:trHeight w:val="573"/>
        </w:trPr>
        <w:tc>
          <w:tcPr>
            <w:tcW w:w="13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425A7" w:rsidRPr="00AA0372" w:rsidRDefault="00E425A7" w:rsidP="00E425A7">
            <w:pPr>
              <w:pStyle w:val="Style26"/>
              <w:ind w:right="68"/>
              <w:jc w:val="right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spacing w:line="300" w:lineRule="auto"/>
              <w:ind w:left="56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9. Usługi sieci EURES (Powiatowe Urzędy Pracy i Dolnośląski Wojewódzki Urząd Pracy)</w:t>
            </w:r>
          </w:p>
        </w:tc>
      </w:tr>
      <w:tr w:rsidR="00E425A7" w:rsidRPr="00AA0372" w:rsidTr="00E425A7">
        <w:trPr>
          <w:trHeight w:val="3844"/>
        </w:trPr>
        <w:tc>
          <w:tcPr>
            <w:tcW w:w="1328" w:type="dxa"/>
            <w:tcBorders>
              <w:left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spacing w:line="300" w:lineRule="auto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>10. Działania z zakresu Centrum Informacji i Planowania Kariery Zawodowej :</w:t>
            </w:r>
          </w:p>
          <w:p w:rsidR="00E425A7" w:rsidRPr="00AA0372" w:rsidRDefault="00E425A7" w:rsidP="00E425A7">
            <w:pPr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 xml:space="preserve">a) Świadczenie wyspecjalizowanych usług w zakresie planowania kariery zawodowej na rzecz osób bezrobotnych, poszukujących pracy i innych osób dorosłych niezarejestrowanych w powiatowym urzędzie pracy, w tym świadczenie usług poradnictwa na odległość z wykorzystaniem systemów teleinformatycznych. </w:t>
            </w:r>
          </w:p>
          <w:p w:rsidR="00E425A7" w:rsidRPr="00AA0372" w:rsidRDefault="00E425A7" w:rsidP="00E425A7">
            <w:pPr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>b) Promocja zatrudnienia, kształcenia dorosłych i przygotowywanie osób bezrobotnych powyżej 50 roku życia do ponownego wejścia na rynek pracy.</w:t>
            </w:r>
          </w:p>
          <w:p w:rsidR="00E425A7" w:rsidRPr="00AA0372" w:rsidRDefault="009453A9" w:rsidP="00E425A7">
            <w:pPr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>c)</w:t>
            </w:r>
            <w:r w:rsidR="00E425A7" w:rsidRPr="00AA0372">
              <w:rPr>
                <w:rFonts w:cs="Times New Roman"/>
              </w:rPr>
              <w:t>Aktywizacja zawodowa pełnoletniej młodzieży, pomoc w określeniu indywidualnych ścieżek edukacyjno-zawodowych.</w:t>
            </w:r>
          </w:p>
          <w:p w:rsidR="00E425A7" w:rsidRPr="00AA0372" w:rsidRDefault="00E425A7" w:rsidP="00E425A7">
            <w:pPr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>d) Zajęcia modułowe dla osadzonych i opuszczających zakłady karne.</w:t>
            </w:r>
          </w:p>
          <w:p w:rsidR="00E425A7" w:rsidRPr="00AA0372" w:rsidRDefault="00E425A7" w:rsidP="00E425A7">
            <w:pPr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>e) Organizacja spotkań informacyjnych i warsztatów dla osób planujących rozpoczęcie działalności gospodarczej.</w:t>
            </w:r>
          </w:p>
          <w:p w:rsidR="00E425A7" w:rsidRPr="00AA0372" w:rsidRDefault="009453A9" w:rsidP="009453A9">
            <w:pPr>
              <w:pStyle w:val="Style26"/>
              <w:spacing w:line="300" w:lineRule="auto"/>
              <w:jc w:val="both"/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sz w:val="22"/>
                <w:szCs w:val="22"/>
              </w:rPr>
              <w:t>f)</w:t>
            </w:r>
            <w:r w:rsidR="00E425A7" w:rsidRPr="00AA0372">
              <w:rPr>
                <w:rFonts w:asciiTheme="minorHAnsi" w:hAnsiTheme="minorHAnsi"/>
                <w:sz w:val="22"/>
                <w:szCs w:val="22"/>
              </w:rPr>
              <w:t>Świadczenie poradnictwa zawodowego na rzecz pracodawców oraz ich pracowników.</w:t>
            </w:r>
          </w:p>
        </w:tc>
      </w:tr>
      <w:tr w:rsidR="00E425A7" w:rsidRPr="00AA0372" w:rsidTr="00E425A7">
        <w:trPr>
          <w:trHeight w:val="667"/>
        </w:trPr>
        <w:tc>
          <w:tcPr>
            <w:tcW w:w="1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ind w:right="68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Ewentualni partnerzy</w:t>
            </w: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15"/>
              <w:spacing w:line="300" w:lineRule="auto"/>
              <w:ind w:left="51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Dolnośląski Wojewódzki Urząd Pracy i powiatowe urzędy pracy</w:t>
            </w:r>
          </w:p>
        </w:tc>
      </w:tr>
      <w:tr w:rsidR="00E425A7" w:rsidRPr="00AA0372" w:rsidTr="00E425A7">
        <w:trPr>
          <w:trHeight w:val="833"/>
        </w:trPr>
        <w:tc>
          <w:tcPr>
            <w:tcW w:w="13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Źródła finansowania działań</w:t>
            </w: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15"/>
              <w:spacing w:line="300" w:lineRule="auto"/>
              <w:ind w:left="51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Fundusz Pracy, budżet państwa (w tym EFS), budżet JST</w:t>
            </w:r>
          </w:p>
        </w:tc>
      </w:tr>
      <w:tr w:rsidR="00E425A7" w:rsidRPr="00AA0372" w:rsidTr="00E425A7">
        <w:trPr>
          <w:trHeight w:val="3834"/>
        </w:trPr>
        <w:tc>
          <w:tcPr>
            <w:tcW w:w="132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312" w:lineRule="auto"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Zakładane rezultaty działań</w:t>
            </w:r>
          </w:p>
        </w:tc>
        <w:tc>
          <w:tcPr>
            <w:tcW w:w="77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E425A7" w:rsidRPr="00AA0372" w:rsidRDefault="00E425A7" w:rsidP="00E425A7">
            <w:pPr>
              <w:pStyle w:val="Style15"/>
              <w:spacing w:line="300" w:lineRule="auto"/>
              <w:ind w:left="51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 xml:space="preserve">1. </w:t>
            </w: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Powiatowe urzędy pracy będą aktywizować osoby bezrobotne, zwłaszcza te które znajdują się w szczególnej sytuacji na rynku pracy w ramach rozdysponowanych środków Funduszu Pracy oraz w ramach projektów PO KL.</w:t>
            </w:r>
          </w:p>
          <w:p w:rsidR="00E425A7" w:rsidRPr="00AA0372" w:rsidRDefault="00E425A7" w:rsidP="00E425A7">
            <w:pPr>
              <w:pStyle w:val="Style15"/>
              <w:spacing w:line="300" w:lineRule="auto"/>
              <w:ind w:left="51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 xml:space="preserve">2. </w:t>
            </w: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Ośrodki pomocy społecznej, powiatowe centra pomocy rodzinie prowadzić będą aktywizację osób zagrożonych wykluczeniem społecznym i biernych zawodowo w ramach projektów systemowych realizowanych w obszarze priorytetu VII Poddziałania 7. 1.1 i 7.1.2 POKL i w ramach Działania 7.4.</w:t>
            </w:r>
          </w:p>
          <w:p w:rsidR="00E425A7" w:rsidRPr="00AA0372" w:rsidRDefault="00E425A7" w:rsidP="00E425A7">
            <w:pPr>
              <w:pStyle w:val="Style15"/>
              <w:spacing w:line="300" w:lineRule="auto"/>
              <w:ind w:left="51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 xml:space="preserve">3. </w:t>
            </w: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Świadczenie usług z zakresu poradnictwa indywidualnego i zawodowego dla 400 pracowników systemu oświaty.</w:t>
            </w:r>
          </w:p>
          <w:p w:rsidR="00E425A7" w:rsidRPr="00AA0372" w:rsidRDefault="00E425A7" w:rsidP="00E425A7">
            <w:pPr>
              <w:pStyle w:val="Style15"/>
              <w:spacing w:line="300" w:lineRule="auto"/>
              <w:ind w:left="51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bCs/>
                <w:sz w:val="22"/>
                <w:szCs w:val="22"/>
              </w:rPr>
              <w:t xml:space="preserve">4. </w:t>
            </w: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Prowadzona będzie ponadto działalność doradcza oraz pośrednictwo pracy w  ramach sieci EURES i </w:t>
            </w:r>
            <w:proofErr w:type="spellStart"/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CIiPKZ</w:t>
            </w:r>
            <w:proofErr w:type="spellEnd"/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.</w:t>
            </w:r>
          </w:p>
        </w:tc>
      </w:tr>
    </w:tbl>
    <w:p w:rsidR="00E425A7" w:rsidRPr="00AA0372" w:rsidRDefault="00E425A7"/>
    <w:p w:rsidR="00E425A7" w:rsidRPr="00AA0372" w:rsidRDefault="00E425A7"/>
    <w:p w:rsidR="00E425A7" w:rsidRPr="00AA0372" w:rsidRDefault="00E425A7"/>
    <w:tbl>
      <w:tblPr>
        <w:tblpPr w:leftFromText="142" w:rightFromText="142" w:vertAnchor="text" w:horzAnchor="margin" w:tblpY="1"/>
        <w:tblW w:w="9078" w:type="dxa"/>
        <w:tblInd w:w="-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9"/>
        <w:gridCol w:w="7679"/>
      </w:tblGrid>
      <w:tr w:rsidR="00E425A7" w:rsidRPr="00AA0372" w:rsidTr="00E425A7">
        <w:trPr>
          <w:trHeight w:val="806"/>
        </w:trPr>
        <w:tc>
          <w:tcPr>
            <w:tcW w:w="9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A7" w:rsidRPr="00AA0372" w:rsidRDefault="00E425A7" w:rsidP="00E425A7">
            <w:pPr>
              <w:pStyle w:val="Style15"/>
              <w:ind w:left="67"/>
              <w:jc w:val="center"/>
              <w:rPr>
                <w:rStyle w:val="CharacterStyle5"/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Działania realizowane przez pozostałe jednostki</w:t>
            </w:r>
          </w:p>
        </w:tc>
      </w:tr>
      <w:tr w:rsidR="00E425A7" w:rsidRPr="00AA0372" w:rsidTr="00E425A7">
        <w:trPr>
          <w:trHeight w:val="227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316" w:lineRule="auto"/>
              <w:ind w:right="63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Opis</w:t>
            </w:r>
          </w:p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3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działań</w:t>
            </w:r>
          </w:p>
          <w:p w:rsidR="00E425A7" w:rsidRPr="00AA0372" w:rsidRDefault="00E425A7" w:rsidP="00E425A7">
            <w:pPr>
              <w:pStyle w:val="Style26"/>
              <w:spacing w:line="271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A7" w:rsidRPr="00AA0372" w:rsidRDefault="00E425A7" w:rsidP="00E425A7">
            <w:pPr>
              <w:spacing w:after="0" w:line="300" w:lineRule="auto"/>
              <w:jc w:val="both"/>
              <w:rPr>
                <w:rStyle w:val="CharacterStyle5"/>
                <w:rFonts w:cs="Times New Roman"/>
                <w:sz w:val="22"/>
                <w:szCs w:val="22"/>
              </w:rPr>
            </w:pPr>
            <w:r w:rsidRPr="00AA0372">
              <w:rPr>
                <w:rStyle w:val="CharacterStyle5"/>
                <w:rFonts w:cs="Times New Roman"/>
                <w:sz w:val="22"/>
                <w:szCs w:val="22"/>
              </w:rPr>
              <w:t>1. Aktywizacja zawodowa młodzieży w wieku 15-25 lat, w tym wsparcie w uzyskaniu zatrudnienia, planowaniu indywidualnej kariery zawodowej i podwyższenie zdolności młodzieży do mobilności zawodowej poprzez świadczenie usług poradnictwa zawodowego i aktywizację zawodową</w:t>
            </w:r>
            <w:r w:rsidR="002E6E37" w:rsidRPr="00AA0372">
              <w:rPr>
                <w:rStyle w:val="CharacterStyle5"/>
                <w:rFonts w:cs="Times New Roman"/>
                <w:sz w:val="22"/>
                <w:szCs w:val="22"/>
              </w:rPr>
              <w:t>,</w:t>
            </w:r>
            <w:r w:rsidRPr="00AA0372">
              <w:rPr>
                <w:rStyle w:val="CharacterStyle5"/>
                <w:rFonts w:cs="Times New Roman"/>
                <w:sz w:val="22"/>
                <w:szCs w:val="22"/>
              </w:rPr>
              <w:t xml:space="preserve"> pozyskiwanie ofert pracy dla młodzieży oraz pomoc w uzyskaniu odpowiedniego zatrudnienia, rozpowszechnianie ofert pracy dostosowanych do lokalnych potrzeb, organizacja wakacyjnych hufców pracy oraz innych form aktywnego wypoczynku, organizacja giełd i targów pracy oraz organizacja szkoleń zawodowych</w:t>
            </w:r>
            <w:r w:rsidR="002E6E37" w:rsidRPr="00AA0372">
              <w:rPr>
                <w:rStyle w:val="CharacterStyle5"/>
                <w:rFonts w:cs="Times New Roman"/>
                <w:sz w:val="22"/>
                <w:szCs w:val="22"/>
              </w:rPr>
              <w:t>.</w:t>
            </w:r>
            <w:r w:rsidRPr="00AA0372">
              <w:rPr>
                <w:rStyle w:val="CharacterStyle5"/>
                <w:rFonts w:cs="Times New Roman"/>
                <w:sz w:val="22"/>
                <w:szCs w:val="22"/>
              </w:rPr>
              <w:t xml:space="preserve"> (OHP)</w:t>
            </w:r>
          </w:p>
        </w:tc>
      </w:tr>
      <w:tr w:rsidR="00E425A7" w:rsidRPr="00AA0372" w:rsidTr="00D04D07">
        <w:trPr>
          <w:trHeight w:val="1451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5A7" w:rsidRPr="00AA0372" w:rsidRDefault="00E425A7" w:rsidP="00E425A7">
            <w:pPr>
              <w:pStyle w:val="Style26"/>
              <w:adjustRightInd/>
              <w:spacing w:line="271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A7" w:rsidRPr="00AA0372" w:rsidRDefault="00E425A7" w:rsidP="002E6E37">
            <w:pPr>
              <w:spacing w:after="0" w:line="300" w:lineRule="auto"/>
              <w:jc w:val="both"/>
              <w:rPr>
                <w:rStyle w:val="CharacterStyle5"/>
                <w:rFonts w:cs="Times New Roman"/>
                <w:sz w:val="22"/>
                <w:szCs w:val="22"/>
              </w:rPr>
            </w:pPr>
            <w:r w:rsidRPr="00AA0372">
              <w:rPr>
                <w:rStyle w:val="CharacterStyle5"/>
                <w:rFonts w:cs="Times New Roman"/>
                <w:sz w:val="22"/>
                <w:szCs w:val="22"/>
              </w:rPr>
              <w:t>2</w:t>
            </w:r>
            <w:r w:rsidRPr="00AA0372">
              <w:rPr>
                <w:rFonts w:cs="Times New Roman"/>
              </w:rPr>
              <w:t>.</w:t>
            </w:r>
            <w:r w:rsidRPr="00AA0372">
              <w:rPr>
                <w:rFonts w:eastAsia="Times New Roman" w:cs="Times New Roman"/>
                <w:lang w:eastAsia="pl-PL"/>
              </w:rPr>
              <w:t xml:space="preserve"> Pomoc młodzieży rozpoczynającej karierę zawodową poprzez aktywizacj</w:t>
            </w:r>
            <w:r w:rsidR="002E6E37" w:rsidRPr="00AA0372">
              <w:rPr>
                <w:rFonts w:eastAsia="Times New Roman" w:cs="Times New Roman"/>
                <w:lang w:eastAsia="pl-PL"/>
              </w:rPr>
              <w:t>ę</w:t>
            </w:r>
            <w:r w:rsidRPr="00AA0372">
              <w:rPr>
                <w:rFonts w:eastAsia="Times New Roman" w:cs="Times New Roman"/>
                <w:lang w:eastAsia="pl-PL"/>
              </w:rPr>
              <w:t xml:space="preserve"> społeczną i zawodową młodzieży, wyrównanie szans młodych ludzi na starcie do samodzielności, zapewnienie młodzieży warunków do uzupełnienia wyks</w:t>
            </w:r>
            <w:r w:rsidR="00D04D07" w:rsidRPr="00AA0372">
              <w:rPr>
                <w:rFonts w:eastAsia="Times New Roman" w:cs="Times New Roman"/>
                <w:lang w:eastAsia="pl-PL"/>
              </w:rPr>
              <w:t>ztałcenia ogólnego i zawodowego</w:t>
            </w:r>
            <w:r w:rsidRPr="00AA0372">
              <w:rPr>
                <w:rFonts w:eastAsia="Times New Roman" w:cs="Times New Roman"/>
                <w:lang w:eastAsia="pl-PL"/>
              </w:rPr>
              <w:t xml:space="preserve">. </w:t>
            </w:r>
            <w:r w:rsidR="002E6E37" w:rsidRPr="00AA0372">
              <w:rPr>
                <w:rStyle w:val="CharacterStyle5"/>
                <w:rFonts w:cs="Times New Roman"/>
                <w:sz w:val="22"/>
                <w:szCs w:val="22"/>
              </w:rPr>
              <w:t>(OHP)</w:t>
            </w:r>
          </w:p>
        </w:tc>
      </w:tr>
      <w:tr w:rsidR="00E425A7" w:rsidRPr="00AA0372" w:rsidTr="00E425A7">
        <w:trPr>
          <w:trHeight w:val="2563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A7" w:rsidRPr="00AA0372" w:rsidRDefault="00E425A7" w:rsidP="00E425A7">
            <w:pPr>
              <w:spacing w:after="0"/>
              <w:rPr>
                <w:rStyle w:val="CharacterStyle5"/>
                <w:rFonts w:cs="Times New Roman"/>
                <w:sz w:val="22"/>
                <w:szCs w:val="22"/>
              </w:rPr>
            </w:pPr>
          </w:p>
        </w:tc>
        <w:tc>
          <w:tcPr>
            <w:tcW w:w="7689" w:type="dxa"/>
            <w:tcBorders>
              <w:top w:val="single" w:sz="9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A7" w:rsidRPr="00AA0372" w:rsidRDefault="00E425A7" w:rsidP="002E6E37">
            <w:pPr>
              <w:pStyle w:val="Style15"/>
              <w:spacing w:line="300" w:lineRule="auto"/>
              <w:ind w:left="67"/>
              <w:jc w:val="both"/>
              <w:rPr>
                <w:rStyle w:val="CharacterStyle5"/>
                <w:rFonts w:asciiTheme="minorHAnsi" w:hAnsiTheme="minorHAnsi"/>
                <w:sz w:val="22"/>
                <w:szCs w:val="22"/>
              </w:rPr>
            </w:pP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3.Realizacja programu umożliwiająca wejście w życie zawodowe</w:t>
            </w:r>
            <w:r w:rsidR="002E6E37"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 xml:space="preserve"> </w:t>
            </w:r>
            <w:r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(odbycie stażu, zdobycie zatrudnienia ) młodym osobom niepełnosprawnym</w:t>
            </w:r>
            <w:r w:rsidR="002E6E37" w:rsidRPr="00AA0372">
              <w:rPr>
                <w:rStyle w:val="CharacterStyle5"/>
                <w:rFonts w:asciiTheme="minorHAnsi" w:hAnsiTheme="minorHAnsi"/>
                <w:sz w:val="22"/>
                <w:szCs w:val="22"/>
              </w:rPr>
              <w:t>.</w:t>
            </w:r>
            <w:r w:rsidRPr="00AA037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E6E37" w:rsidRPr="00AA0372">
              <w:rPr>
                <w:rFonts w:asciiTheme="minorHAnsi" w:hAnsiTheme="minorHAnsi"/>
                <w:sz w:val="22"/>
                <w:szCs w:val="22"/>
              </w:rPr>
              <w:t>P</w:t>
            </w:r>
            <w:r w:rsidRPr="00AA0372">
              <w:rPr>
                <w:rFonts w:asciiTheme="minorHAnsi" w:hAnsiTheme="minorHAnsi"/>
                <w:sz w:val="22"/>
                <w:szCs w:val="22"/>
              </w:rPr>
              <w:t>rogram skierowany jest do absolwentów będących osobami z orzeczonym, znacznym, umiarkowanym lub lekkim stopniem niepełnosprawności w wieku do 25 lat lub w przypadku osób, które ukończyły szkołę wyższą – do 27 roku życia. program stanowi uzupełnienie działań realizowanych przez urzędy pracy w ramach kolejnych edycji Krajowego Programu Aktywizacji Zawodowej Absolwentów „Pierwsza Praca” z wykorzystaniem środków Funduszu Pracy (Państwowy Fundusz Rehabilitacji Osób Niepełnosprawnych)</w:t>
            </w:r>
          </w:p>
        </w:tc>
      </w:tr>
      <w:tr w:rsidR="00E425A7" w:rsidRPr="00AA0372" w:rsidTr="00E42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28"/>
        </w:trPr>
        <w:tc>
          <w:tcPr>
            <w:tcW w:w="1389" w:type="dxa"/>
          </w:tcPr>
          <w:p w:rsidR="00E425A7" w:rsidRPr="00AA0372" w:rsidRDefault="00E425A7" w:rsidP="00E425A7">
            <w:pPr>
              <w:spacing w:after="0"/>
              <w:jc w:val="right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Ewentualni partnerzy</w:t>
            </w:r>
          </w:p>
        </w:tc>
        <w:tc>
          <w:tcPr>
            <w:tcW w:w="7689" w:type="dxa"/>
          </w:tcPr>
          <w:p w:rsidR="00E425A7" w:rsidRPr="00AA0372" w:rsidRDefault="00E425A7" w:rsidP="002E6E37">
            <w:pPr>
              <w:spacing w:after="0" w:line="300" w:lineRule="auto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Partnerstwo:- OHP i pracodawców, Dolnośląski Wojewódzki Urząd Pracy, Ośrodki Pomocy Społecznej, organ</w:t>
            </w:r>
            <w:r w:rsidR="002E6E37" w:rsidRPr="00AA0372">
              <w:rPr>
                <w:rFonts w:cs="Times New Roman"/>
                <w:bCs/>
              </w:rPr>
              <w:t>y</w:t>
            </w:r>
            <w:r w:rsidRPr="00AA0372">
              <w:rPr>
                <w:rFonts w:cs="Times New Roman"/>
                <w:bCs/>
              </w:rPr>
              <w:t xml:space="preserve"> administracji samorządowej, </w:t>
            </w:r>
            <w:r w:rsidR="002E6E37" w:rsidRPr="00AA0372">
              <w:rPr>
                <w:rFonts w:cs="Times New Roman"/>
                <w:bCs/>
              </w:rPr>
              <w:t>o</w:t>
            </w:r>
            <w:r w:rsidRPr="00AA0372">
              <w:rPr>
                <w:rFonts w:cs="Times New Roman"/>
                <w:bCs/>
              </w:rPr>
              <w:t>środki szkolące, PFRON</w:t>
            </w:r>
          </w:p>
        </w:tc>
      </w:tr>
      <w:tr w:rsidR="00E425A7" w:rsidRPr="00AA0372" w:rsidTr="00E42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794"/>
        </w:trPr>
        <w:tc>
          <w:tcPr>
            <w:tcW w:w="1389" w:type="dxa"/>
            <w:vAlign w:val="center"/>
          </w:tcPr>
          <w:p w:rsidR="00E425A7" w:rsidRPr="00AA0372" w:rsidRDefault="00E425A7" w:rsidP="00E425A7">
            <w:pPr>
              <w:pStyle w:val="Style26"/>
              <w:adjustRightInd/>
              <w:ind w:right="68"/>
              <w:jc w:val="right"/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Źródła finansowania</w:t>
            </w:r>
          </w:p>
          <w:p w:rsidR="00E425A7" w:rsidRPr="00AA0372" w:rsidRDefault="00E425A7" w:rsidP="00E425A7">
            <w:pPr>
              <w:spacing w:after="0"/>
              <w:jc w:val="right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działań</w:t>
            </w:r>
          </w:p>
        </w:tc>
        <w:tc>
          <w:tcPr>
            <w:tcW w:w="7689" w:type="dxa"/>
          </w:tcPr>
          <w:p w:rsidR="00E425A7" w:rsidRPr="00AA0372" w:rsidRDefault="00E425A7" w:rsidP="009453A9">
            <w:pPr>
              <w:spacing w:after="0" w:line="300" w:lineRule="auto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Budżet państwa ( w tym EFS), środki własne, PFRON, samorząd województwa</w:t>
            </w:r>
          </w:p>
        </w:tc>
      </w:tr>
      <w:tr w:rsidR="00E425A7" w:rsidRPr="00AA0372" w:rsidTr="00E42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16"/>
        </w:trPr>
        <w:tc>
          <w:tcPr>
            <w:tcW w:w="1389" w:type="dxa"/>
            <w:vAlign w:val="center"/>
          </w:tcPr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Zakładane rezultaty działań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  <w:bCs/>
              </w:rPr>
              <w:t xml:space="preserve">1. </w:t>
            </w:r>
            <w:r w:rsidRPr="00AA0372">
              <w:rPr>
                <w:rFonts w:cs="Times New Roman"/>
              </w:rPr>
              <w:t>Przygotowanie młodzieży uczącej się i osób pozostających bez zatrudnienia do właściwego i aktywnego poruszania się po rynku edukacji i pracy.</w:t>
            </w:r>
          </w:p>
          <w:p w:rsidR="00E425A7" w:rsidRPr="00AA0372" w:rsidRDefault="00E425A7" w:rsidP="00E425A7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  <w:bCs/>
              </w:rPr>
              <w:t xml:space="preserve">2. </w:t>
            </w:r>
            <w:r w:rsidRPr="00AA0372">
              <w:rPr>
                <w:rFonts w:cs="Times New Roman"/>
              </w:rPr>
              <w:t>Zwiększenie dostępu do usług rynku pracy i objęcie nimi jak największej liczby osób bezrobotnych i poszukujących pracy oraz młodzieży uczącej się.</w:t>
            </w:r>
          </w:p>
          <w:p w:rsidR="00E425A7" w:rsidRPr="00AA0372" w:rsidRDefault="00E425A7" w:rsidP="00E425A7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>3. Aktywizacja bezrobotnych; podjęcie zatrudnienia przez osoby objęte wsparciem.</w:t>
            </w:r>
          </w:p>
          <w:p w:rsidR="00E425A7" w:rsidRPr="00AA0372" w:rsidRDefault="00E425A7" w:rsidP="00E425A7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</w:rPr>
              <w:t>4. Utrwalanie kontaktów z pracodawcami i instytucjami rynku pracy.</w:t>
            </w:r>
          </w:p>
          <w:p w:rsidR="00E425A7" w:rsidRPr="00AA0372" w:rsidRDefault="00E425A7" w:rsidP="00E425A7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</w:rPr>
            </w:pPr>
            <w:r w:rsidRPr="00AA0372">
              <w:rPr>
                <w:rFonts w:cs="Times New Roman"/>
                <w:bCs/>
              </w:rPr>
              <w:t xml:space="preserve">5. </w:t>
            </w:r>
            <w:r w:rsidRPr="00AA0372">
              <w:rPr>
                <w:rFonts w:cs="Times New Roman"/>
              </w:rPr>
              <w:t>Nabycie umiejętności poruszania się po rynku pracy, podwyższenie kwalifikacji, zdobycie nowego zawodu, podjęcie pracy przez uczestników szkoleń, nabycie wiedzy i umiejętności dotyczącej prowadzenia działalności gospodarczej, założenie własnej działalności gospodarczej, wzrost świadomości planowania własnej kariery zawodowej w ramach zadań podejmowanych przez Ośrodek Szkolenia Zawodowego OHP.</w:t>
            </w:r>
          </w:p>
          <w:p w:rsidR="00E425A7" w:rsidRPr="00AA0372" w:rsidRDefault="00E425A7" w:rsidP="00E425A7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 xml:space="preserve">6. </w:t>
            </w:r>
            <w:r w:rsidRPr="00AA0372">
              <w:rPr>
                <w:rFonts w:cs="Times New Roman"/>
              </w:rPr>
              <w:t xml:space="preserve">Ograniczenie zjawiska marginalizacji społecznej oraz przygotowanie osób </w:t>
            </w:r>
            <w:r w:rsidRPr="00AA0372">
              <w:rPr>
                <w:rFonts w:cs="Times New Roman"/>
              </w:rPr>
              <w:lastRenderedPageBreak/>
              <w:t>niepełnosprawnych narażonych na wykluczenie do aktywnego życia społecznego i zawodowego.</w:t>
            </w:r>
          </w:p>
        </w:tc>
      </w:tr>
    </w:tbl>
    <w:p w:rsidR="00E425A7" w:rsidRPr="00AA0372" w:rsidRDefault="00E425A7"/>
    <w:tbl>
      <w:tblPr>
        <w:tblpPr w:leftFromText="142" w:rightFromText="142" w:vertAnchor="text" w:horzAnchor="margin" w:tblpY="1"/>
        <w:tblW w:w="907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7642"/>
      </w:tblGrid>
      <w:tr w:rsidR="00E425A7" w:rsidRPr="00AA0372" w:rsidTr="00E425A7">
        <w:trPr>
          <w:trHeight w:val="444"/>
        </w:trPr>
        <w:tc>
          <w:tcPr>
            <w:tcW w:w="1389" w:type="dxa"/>
          </w:tcPr>
          <w:p w:rsidR="00E425A7" w:rsidRPr="00AA0372" w:rsidRDefault="00E425A7" w:rsidP="00E425A7">
            <w:pPr>
              <w:spacing w:after="0"/>
              <w:jc w:val="right"/>
              <w:rPr>
                <w:rFonts w:cs="Times New Roman"/>
                <w:b/>
                <w:bCs/>
              </w:rPr>
            </w:pPr>
            <w:r w:rsidRPr="00AA0372">
              <w:rPr>
                <w:rFonts w:cs="Times New Roman"/>
                <w:b/>
                <w:bCs/>
              </w:rPr>
              <w:t>Priorytet 2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AA0372">
              <w:rPr>
                <w:rFonts w:cs="Times New Roman"/>
                <w:b/>
                <w:bCs/>
              </w:rPr>
              <w:t>USPRAWNIENIE REGIONALNEGO RYNKU PRACY PRZY UWZGLĘDNIENIU PRZYGRANICZNEGO POŁOŻENIA REGIONALNEGO</w:t>
            </w:r>
          </w:p>
        </w:tc>
      </w:tr>
      <w:tr w:rsidR="00E425A7" w:rsidRPr="00AA0372" w:rsidTr="00E425A7">
        <w:trPr>
          <w:trHeight w:val="619"/>
        </w:trPr>
        <w:tc>
          <w:tcPr>
            <w:tcW w:w="9078" w:type="dxa"/>
            <w:gridSpan w:val="2"/>
          </w:tcPr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AA0372">
              <w:rPr>
                <w:rFonts w:cs="Times New Roman"/>
                <w:b/>
                <w:bCs/>
              </w:rPr>
              <w:t xml:space="preserve">Działania realizowane przez powiatowe urzędy pracy województwa dolnośląskiego i Dolnośląski Wojewódzki Urząd Pracy w 2014 roku </w:t>
            </w:r>
            <w:r w:rsidR="002E6E37" w:rsidRPr="00AA0372">
              <w:rPr>
                <w:rFonts w:cs="Times New Roman"/>
                <w:b/>
                <w:bCs/>
              </w:rPr>
              <w:t xml:space="preserve"> oraz pozostałe jednostki</w:t>
            </w:r>
          </w:p>
        </w:tc>
      </w:tr>
      <w:tr w:rsidR="00E425A7" w:rsidRPr="00AA0372" w:rsidTr="00E425A7">
        <w:trPr>
          <w:trHeight w:val="1098"/>
        </w:trPr>
        <w:tc>
          <w:tcPr>
            <w:tcW w:w="1389" w:type="dxa"/>
            <w:vMerge w:val="restart"/>
          </w:tcPr>
          <w:p w:rsidR="00E425A7" w:rsidRPr="00AA0372" w:rsidRDefault="00E425A7" w:rsidP="00E425A7">
            <w:pPr>
              <w:pStyle w:val="Style26"/>
              <w:adjustRightInd/>
              <w:spacing w:line="316" w:lineRule="auto"/>
              <w:ind w:right="63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Opis</w:t>
            </w:r>
          </w:p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Cs/>
              </w:rPr>
            </w:pPr>
            <w:r w:rsidRPr="00AA0372">
              <w:rPr>
                <w:rFonts w:cs="Times New Roman"/>
                <w:b/>
                <w:bCs/>
              </w:rPr>
              <w:t>działań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1. Rozwijanie współpracy między publicznymi służbami zatrudnienia, a agencjami zatrudnienia i pracodawcami, a także między publicznymi służbami zatrudnienia i jednostkami pomocy społecznej, partnerami społecznymi</w:t>
            </w:r>
            <w:r w:rsidR="002E6E37" w:rsidRPr="00AA0372">
              <w:rPr>
                <w:rFonts w:cs="Times New Roman"/>
                <w:bCs/>
              </w:rPr>
              <w:t xml:space="preserve">, </w:t>
            </w:r>
            <w:r w:rsidRPr="00AA0372">
              <w:rPr>
                <w:rFonts w:cs="Times New Roman"/>
                <w:bCs/>
              </w:rPr>
              <w:t>a zwłaszcza organizacjami pozarządowymi (PUP, DWUP).</w:t>
            </w:r>
          </w:p>
        </w:tc>
      </w:tr>
      <w:tr w:rsidR="00E425A7" w:rsidRPr="00AA0372" w:rsidTr="00E425A7">
        <w:trPr>
          <w:trHeight w:val="1261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2. Realizacja projektu „PRACTPLANT” w ramach Funduszu Małych Projektów POWT Polska –Saksonia 2007-2013, którego celem jest przygotowanie instytucji samorządowych, instytucji rynku pracy i instytucji wspierających procesy gospodarcze, działających na transgranicznym dolnośląskim pograniczu, do współpracy w zakresie transgranicznych projektów gospodarczych (DWUP).</w:t>
            </w:r>
          </w:p>
        </w:tc>
      </w:tr>
      <w:tr w:rsidR="00E425A7" w:rsidRPr="00AA0372" w:rsidTr="00E425A7">
        <w:trPr>
          <w:trHeight w:val="2565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2E6E3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3. Realizacja projektu „DAZIA” w ramach Funduszu Małych Projektów POWT Polska –Saksonia 2007-2013, którego celem jest przygotowanie instytucji rynku pracy i edukacji do implementacji państwowych/narodowych oraz europejskich funduszy, które będą w latach 2014-2020 kierowane</w:t>
            </w:r>
            <w:r w:rsidR="00D04D07" w:rsidRPr="00AA0372">
              <w:rPr>
                <w:rFonts w:cs="Times New Roman"/>
                <w:bCs/>
              </w:rPr>
              <w:t xml:space="preserve"> do regionów transgranicznych w </w:t>
            </w:r>
            <w:r w:rsidRPr="00AA0372">
              <w:rPr>
                <w:rFonts w:cs="Times New Roman"/>
                <w:bCs/>
              </w:rPr>
              <w:t>celu podniesienia poziomu mobilności edukacyjnej i zawodowej osób młodych, długotrwale bezrobotnych, o niskim wykształceniu. Bazą dla tych działań maj</w:t>
            </w:r>
            <w:r w:rsidR="002E6E37" w:rsidRPr="00AA0372">
              <w:rPr>
                <w:rFonts w:cs="Times New Roman"/>
                <w:bCs/>
              </w:rPr>
              <w:t>ą</w:t>
            </w:r>
            <w:r w:rsidRPr="00AA0372">
              <w:rPr>
                <w:rFonts w:cs="Times New Roman"/>
                <w:bCs/>
              </w:rPr>
              <w:t xml:space="preserve"> być doświadczenia z realizacji transnarodowych programów UE, w tym realizowanego przy współudziale kilku instytucji saksońskich programu „Integracja poprzez wymiany”(DWUP).</w:t>
            </w:r>
          </w:p>
        </w:tc>
      </w:tr>
      <w:tr w:rsidR="00E425A7" w:rsidRPr="00AA0372" w:rsidTr="00E425A7">
        <w:trPr>
          <w:trHeight w:val="1493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4. Wspieranie mobilności zawodowej i przestrzennej pracowników i poszukujących pracy, w tym osób zamieszkujących obszary peryferyjne poprzez zastosowanie instrumentu rynku pracy w postaci zwrotu kosztów dojazdu z miejsca zamieszkania do miejsca pracy i z powrotem, przez okres 3 miesięcy od dnia podjęcia zatrudnienia w wyniku skierowania pośrednika pracy(PUP).</w:t>
            </w:r>
          </w:p>
        </w:tc>
      </w:tr>
      <w:tr w:rsidR="00E425A7" w:rsidRPr="00AA0372" w:rsidTr="00E425A7">
        <w:trPr>
          <w:trHeight w:val="702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 xml:space="preserve">5.Współpraca w ramach Partnerstwa Transgranicznego </w:t>
            </w:r>
            <w:proofErr w:type="spellStart"/>
            <w:r w:rsidRPr="00AA0372">
              <w:rPr>
                <w:rFonts w:cs="Times New Roman"/>
                <w:bCs/>
              </w:rPr>
              <w:t>Eures-TrioRegio</w:t>
            </w:r>
            <w:proofErr w:type="spellEnd"/>
            <w:r w:rsidRPr="00AA0372">
              <w:rPr>
                <w:rFonts w:cs="Times New Roman"/>
                <w:bCs/>
              </w:rPr>
              <w:t xml:space="preserve"> poprzez realizację grantu </w:t>
            </w:r>
            <w:proofErr w:type="spellStart"/>
            <w:r w:rsidRPr="00AA0372">
              <w:rPr>
                <w:rFonts w:cs="Times New Roman"/>
                <w:bCs/>
              </w:rPr>
              <w:t>Eures-TrioRegio</w:t>
            </w:r>
            <w:proofErr w:type="spellEnd"/>
            <w:r w:rsidRPr="00AA0372">
              <w:rPr>
                <w:rFonts w:cs="Times New Roman"/>
                <w:bCs/>
              </w:rPr>
              <w:t xml:space="preserve"> 2013-2014.</w:t>
            </w:r>
          </w:p>
        </w:tc>
      </w:tr>
      <w:tr w:rsidR="00E425A7" w:rsidRPr="00AA0372" w:rsidTr="00E425A7">
        <w:trPr>
          <w:trHeight w:val="692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2E6E3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6.Udział w transgranicznych dniach informacyjno-rekrutacyjnych i targach pracy i informacji o mobilności organizowanych przez EURES</w:t>
            </w:r>
            <w:r w:rsidR="002E6E37" w:rsidRPr="00AA0372">
              <w:rPr>
                <w:rFonts w:cs="Times New Roman"/>
                <w:bCs/>
              </w:rPr>
              <w:t>.</w:t>
            </w:r>
          </w:p>
        </w:tc>
      </w:tr>
      <w:tr w:rsidR="00E425A7" w:rsidRPr="00AA0372" w:rsidTr="00E425A7">
        <w:trPr>
          <w:trHeight w:val="409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7. Rozwijanie kompetencji międzykulturowych urzędników-(</w:t>
            </w:r>
            <w:proofErr w:type="spellStart"/>
            <w:r w:rsidRPr="00AA0372">
              <w:rPr>
                <w:rFonts w:cs="Times New Roman"/>
                <w:bCs/>
              </w:rPr>
              <w:t>CIiPKZ</w:t>
            </w:r>
            <w:proofErr w:type="spellEnd"/>
            <w:r w:rsidRPr="00AA0372">
              <w:rPr>
                <w:rFonts w:cs="Times New Roman"/>
                <w:bCs/>
              </w:rPr>
              <w:t>).</w:t>
            </w:r>
          </w:p>
        </w:tc>
      </w:tr>
      <w:tr w:rsidR="00E425A7" w:rsidRPr="00AA0372" w:rsidTr="00E425A7">
        <w:trPr>
          <w:trHeight w:val="958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Ewentualni partnerzy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 xml:space="preserve">DWUP, PUP, partnerzy </w:t>
            </w:r>
            <w:proofErr w:type="spellStart"/>
            <w:r w:rsidRPr="00AA0372">
              <w:rPr>
                <w:rFonts w:cs="Times New Roman"/>
                <w:bCs/>
              </w:rPr>
              <w:t>Eures</w:t>
            </w:r>
            <w:proofErr w:type="spellEnd"/>
            <w:r w:rsidRPr="00AA0372">
              <w:rPr>
                <w:rFonts w:cs="Times New Roman"/>
                <w:bCs/>
              </w:rPr>
              <w:t xml:space="preserve"> </w:t>
            </w:r>
            <w:proofErr w:type="spellStart"/>
            <w:r w:rsidRPr="00AA0372">
              <w:rPr>
                <w:rFonts w:cs="Times New Roman"/>
                <w:bCs/>
              </w:rPr>
              <w:t>TriRegio</w:t>
            </w:r>
            <w:proofErr w:type="spellEnd"/>
            <w:r w:rsidRPr="00AA0372">
              <w:rPr>
                <w:rFonts w:cs="Times New Roman"/>
                <w:bCs/>
              </w:rPr>
              <w:t xml:space="preserve">, partnerstwo transgraniczne EURES, </w:t>
            </w:r>
            <w:proofErr w:type="spellStart"/>
            <w:r w:rsidRPr="00AA0372">
              <w:rPr>
                <w:rFonts w:cs="Times New Roman"/>
                <w:bCs/>
              </w:rPr>
              <w:t>Bildungwerk</w:t>
            </w:r>
            <w:proofErr w:type="spellEnd"/>
            <w:r w:rsidRPr="00AA0372">
              <w:rPr>
                <w:rFonts w:cs="Times New Roman"/>
                <w:bCs/>
              </w:rPr>
              <w:t xml:space="preserve"> der </w:t>
            </w:r>
            <w:proofErr w:type="spellStart"/>
            <w:r w:rsidRPr="00AA0372">
              <w:rPr>
                <w:rFonts w:cs="Times New Roman"/>
                <w:bCs/>
              </w:rPr>
              <w:t>Sȁchsischen</w:t>
            </w:r>
            <w:proofErr w:type="spellEnd"/>
            <w:r w:rsidRPr="00AA0372">
              <w:rPr>
                <w:rFonts w:cs="Times New Roman"/>
                <w:bCs/>
              </w:rPr>
              <w:t xml:space="preserve"> </w:t>
            </w:r>
            <w:proofErr w:type="spellStart"/>
            <w:r w:rsidRPr="00AA0372">
              <w:rPr>
                <w:rFonts w:cs="Times New Roman"/>
                <w:bCs/>
              </w:rPr>
              <w:t>Wirtschaft</w:t>
            </w:r>
            <w:proofErr w:type="spellEnd"/>
            <w:r w:rsidRPr="00AA0372">
              <w:rPr>
                <w:rFonts w:cs="Times New Roman"/>
                <w:bCs/>
              </w:rPr>
              <w:t xml:space="preserve"> </w:t>
            </w:r>
            <w:proofErr w:type="spellStart"/>
            <w:r w:rsidRPr="00AA0372">
              <w:rPr>
                <w:rFonts w:cs="Times New Roman"/>
                <w:bCs/>
              </w:rPr>
              <w:t>gGmbH</w:t>
            </w:r>
            <w:proofErr w:type="spellEnd"/>
            <w:r w:rsidRPr="00AA0372">
              <w:rPr>
                <w:rFonts w:cs="Times New Roman"/>
                <w:bCs/>
              </w:rPr>
              <w:t xml:space="preserve"> </w:t>
            </w:r>
            <w:proofErr w:type="spellStart"/>
            <w:r w:rsidRPr="00AA0372">
              <w:rPr>
                <w:rFonts w:cs="Times New Roman"/>
                <w:bCs/>
              </w:rPr>
              <w:t>Dresden</w:t>
            </w:r>
            <w:proofErr w:type="spellEnd"/>
            <w:r w:rsidRPr="00AA0372">
              <w:rPr>
                <w:rFonts w:cs="Times New Roman"/>
                <w:bCs/>
              </w:rPr>
              <w:t xml:space="preserve"> agencje zatrudnienia, Business and </w:t>
            </w:r>
            <w:proofErr w:type="spellStart"/>
            <w:r w:rsidRPr="00AA0372">
              <w:rPr>
                <w:rFonts w:cs="Times New Roman"/>
                <w:bCs/>
              </w:rPr>
              <w:t>Innovation</w:t>
            </w:r>
            <w:proofErr w:type="spellEnd"/>
            <w:r w:rsidRPr="00AA0372">
              <w:rPr>
                <w:rFonts w:cs="Times New Roman"/>
                <w:bCs/>
              </w:rPr>
              <w:t xml:space="preserve"> Centre FFO GmbH Frankfurt n/Odrą</w:t>
            </w:r>
          </w:p>
        </w:tc>
      </w:tr>
      <w:tr w:rsidR="00E425A7" w:rsidRPr="00AA0372" w:rsidTr="00E425A7">
        <w:trPr>
          <w:trHeight w:val="743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Źródła finansowania działań</w:t>
            </w:r>
          </w:p>
        </w:tc>
        <w:tc>
          <w:tcPr>
            <w:tcW w:w="7689" w:type="dxa"/>
            <w:vAlign w:val="center"/>
          </w:tcPr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 xml:space="preserve">FP, EFS, EFRR, budżet państwa, budżet </w:t>
            </w:r>
            <w:proofErr w:type="spellStart"/>
            <w:r w:rsidRPr="00AA0372">
              <w:rPr>
                <w:rFonts w:cs="Times New Roman"/>
                <w:bCs/>
              </w:rPr>
              <w:t>jst</w:t>
            </w:r>
            <w:proofErr w:type="spellEnd"/>
          </w:p>
        </w:tc>
      </w:tr>
      <w:tr w:rsidR="00E425A7" w:rsidRPr="00AA0372" w:rsidTr="00E425A7">
        <w:trPr>
          <w:trHeight w:val="695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Zakładane rezultaty działań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1.Podniesienie poziomu wiedzy na temat podejmowania pracy za granicą i niwelowanie związanych z tym barier.</w:t>
            </w:r>
          </w:p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2. Zwiększenie jakości dokumentów aplikacyjnych dla pracodawców zagranicznych.</w:t>
            </w:r>
          </w:p>
          <w:p w:rsidR="00E425A7" w:rsidRPr="00AA0372" w:rsidRDefault="00E425A7" w:rsidP="00E425A7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3.Powstanie partnerstw wspierających rozwój gospodarczy i mobilność transgraniczną.</w:t>
            </w:r>
          </w:p>
          <w:p w:rsidR="00E425A7" w:rsidRPr="00AA0372" w:rsidRDefault="00E425A7" w:rsidP="00526E29">
            <w:pPr>
              <w:spacing w:after="0"/>
              <w:jc w:val="both"/>
              <w:rPr>
                <w:rFonts w:cs="Times New Roman"/>
                <w:bCs/>
              </w:rPr>
            </w:pPr>
            <w:r w:rsidRPr="00AA0372">
              <w:rPr>
                <w:rFonts w:cs="Times New Roman"/>
                <w:bCs/>
              </w:rPr>
              <w:t>4. Budowa dobrych relacji pomiędzy publicznym i prywatnym sektorem zatrudnienia w celu podejmowania zintegrowanych działań dążących do poprawy sytuacji na regionalnym rynku pracy.</w:t>
            </w:r>
          </w:p>
        </w:tc>
      </w:tr>
    </w:tbl>
    <w:p w:rsidR="00E425A7" w:rsidRPr="00AA0372" w:rsidRDefault="00E425A7"/>
    <w:tbl>
      <w:tblPr>
        <w:tblpPr w:leftFromText="142" w:rightFromText="142" w:vertAnchor="text" w:horzAnchor="margin" w:tblpY="1"/>
        <w:tblW w:w="907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7642"/>
      </w:tblGrid>
      <w:tr w:rsidR="00E425A7" w:rsidRPr="00AA0372" w:rsidTr="00E425A7">
        <w:trPr>
          <w:trHeight w:val="894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Priorytet 3</w:t>
            </w:r>
          </w:p>
        </w:tc>
        <w:tc>
          <w:tcPr>
            <w:tcW w:w="7689" w:type="dxa"/>
            <w:vAlign w:val="center"/>
          </w:tcPr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AA0372">
              <w:rPr>
                <w:rFonts w:cs="Times New Roman"/>
                <w:b/>
                <w:bCs/>
              </w:rPr>
              <w:t>DOSKONALENIE AKTYWNEJ POLITYKI RYNKU PRACY</w:t>
            </w:r>
          </w:p>
        </w:tc>
      </w:tr>
      <w:tr w:rsidR="00E425A7" w:rsidRPr="00AA0372" w:rsidTr="00E425A7">
        <w:trPr>
          <w:trHeight w:val="681"/>
        </w:trPr>
        <w:tc>
          <w:tcPr>
            <w:tcW w:w="9078" w:type="dxa"/>
            <w:gridSpan w:val="2"/>
          </w:tcPr>
          <w:p w:rsidR="00E425A7" w:rsidRPr="00AA0372" w:rsidRDefault="00E425A7" w:rsidP="00E425A7">
            <w:pPr>
              <w:spacing w:after="0"/>
              <w:jc w:val="center"/>
              <w:rPr>
                <w:rFonts w:cs="Times New Roman"/>
                <w:bCs/>
              </w:rPr>
            </w:pPr>
            <w:r w:rsidRPr="00AA0372">
              <w:rPr>
                <w:rFonts w:cs="Times New Roman"/>
                <w:b/>
                <w:bCs/>
              </w:rPr>
              <w:t>Działania realizowane przez powiatowe urzędy pracy województwa dolnośląskiego i Dolnośląski Wojewódzki Urząd Pracy w 2014 roku oraz pozostałe jednostki</w:t>
            </w:r>
          </w:p>
        </w:tc>
      </w:tr>
      <w:tr w:rsidR="00E425A7" w:rsidRPr="00AA0372" w:rsidTr="00E425A7">
        <w:trPr>
          <w:trHeight w:val="3470"/>
        </w:trPr>
        <w:tc>
          <w:tcPr>
            <w:tcW w:w="1389" w:type="dxa"/>
            <w:vMerge w:val="restart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Opis działań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Działania zmierzające w celu zwiększenia dostępności do podstawowych usług rynku pracy poprzez organizację :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szkoleń dla osób zainteresowanych otwarciem własnej działalności gospodarczej,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szkoleń dla pracodawców,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Targów Kariery Zawodowej i Targów Pracy,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Giełd Pracy,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Dni otwartych w urzędzie,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Dni Informacyjno-Konsultacyjnych dla bezrobotnych do 30 roku życia, powyżej 50 roku życia,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Infokiosków</w:t>
            </w:r>
            <w:proofErr w:type="spellEnd"/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w gminach i starostwach, 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miejsc odbywania stażu,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Grupowej Informacji Zawodowej dla osób rejestrujących się po raz pierwszy,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2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konferencji z pracodawcami dotyczących finansowych form wsparcia przedsiębiorców</w:t>
            </w:r>
          </w:p>
        </w:tc>
      </w:tr>
      <w:tr w:rsidR="00E425A7" w:rsidRPr="00AA0372" w:rsidTr="00E425A7">
        <w:trPr>
          <w:trHeight w:val="557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Wzmocnienie kompetencyjne oraz profesjonalizacja doradców zawodowych DWUP i PUP.</w:t>
            </w:r>
          </w:p>
        </w:tc>
      </w:tr>
      <w:tr w:rsidR="00E425A7" w:rsidRPr="00AA0372" w:rsidTr="00E425A7">
        <w:trPr>
          <w:trHeight w:val="707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Świadczenie usługi poradnictwa na odległość z wykorzystaniem technologii teleinformatycznych i mediów społecznościowych.</w:t>
            </w:r>
          </w:p>
        </w:tc>
      </w:tr>
      <w:tr w:rsidR="00E425A7" w:rsidRPr="00AA0372" w:rsidTr="00E425A7">
        <w:trPr>
          <w:trHeight w:val="860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2E6E3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Partnerstwa lokalne dotyczące współpracy z pracodawcami, rozpowszechnienie wśród pracodawców i przedsiębiorców informacji o możliwościach pozyskiwania środków finansowych oraz wsparcia przez urząd</w:t>
            </w:r>
          </w:p>
        </w:tc>
      </w:tr>
      <w:tr w:rsidR="00E425A7" w:rsidRPr="00AA0372" w:rsidTr="00E425A7">
        <w:trPr>
          <w:trHeight w:val="445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Współpraca z Agencjami Pracy Tymczasowej. </w:t>
            </w:r>
          </w:p>
        </w:tc>
      </w:tr>
      <w:tr w:rsidR="00E425A7" w:rsidRPr="00AA0372" w:rsidTr="00E425A7">
        <w:trPr>
          <w:trHeight w:val="404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Współpraca z Centrami Aktywizacji Społecznej w zakresie aktywizacji społe</w:t>
            </w:r>
            <w:r w:rsidR="002E6E37" w:rsidRPr="00AA0372">
              <w:rPr>
                <w:rFonts w:asciiTheme="minorHAnsi" w:hAnsiTheme="minorHAnsi"/>
                <w:bCs/>
                <w:sz w:val="22"/>
                <w:szCs w:val="22"/>
              </w:rPr>
              <w:t>cznej i zawodowej  bezrobotnych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i poszukujących pracy z terenu województwa dolnośląskiego.</w:t>
            </w:r>
          </w:p>
        </w:tc>
      </w:tr>
      <w:tr w:rsidR="00E425A7" w:rsidRPr="00AA0372" w:rsidTr="00E425A7">
        <w:trPr>
          <w:trHeight w:val="630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2E6E3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Zapewnienie klient</w:t>
            </w:r>
            <w:r w:rsidR="002E6E37" w:rsidRPr="00AA0372">
              <w:rPr>
                <w:rFonts w:asciiTheme="minorHAnsi" w:hAnsiTheme="minorHAnsi"/>
                <w:bCs/>
                <w:sz w:val="22"/>
                <w:szCs w:val="22"/>
              </w:rPr>
              <w:t>om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urzędów pracy usług dobrej jakości poprawy poziomu przestrzegania prawa mającego wpływ n</w:t>
            </w:r>
            <w:r w:rsidR="002E6E37" w:rsidRPr="00AA0372">
              <w:rPr>
                <w:rFonts w:asciiTheme="minorHAnsi" w:hAnsiTheme="minorHAnsi"/>
                <w:bCs/>
                <w:sz w:val="22"/>
                <w:szCs w:val="22"/>
              </w:rPr>
              <w:t>a prawidłową realizację zadań w 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zakresie aktywnej polityki rynku pracy.</w:t>
            </w:r>
          </w:p>
        </w:tc>
      </w:tr>
      <w:tr w:rsidR="00E425A7" w:rsidRPr="00AA0372" w:rsidTr="00E425A7">
        <w:trPr>
          <w:trHeight w:val="869"/>
        </w:trPr>
        <w:tc>
          <w:tcPr>
            <w:tcW w:w="1389" w:type="dxa"/>
            <w:vMerge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1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Poprawa jakości świadczenia usług klientom urzędów pracy przez pracowników publicznych służb zatrudnienia poprzez podnoszenie ich kwalifikacji zawodowych oraz umiejętności i kompetencji.</w:t>
            </w:r>
          </w:p>
        </w:tc>
      </w:tr>
      <w:tr w:rsidR="00E425A7" w:rsidRPr="00AA0372" w:rsidTr="00E425A7">
        <w:trPr>
          <w:trHeight w:val="843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Ewentualni partnerzy</w:t>
            </w:r>
          </w:p>
        </w:tc>
        <w:tc>
          <w:tcPr>
            <w:tcW w:w="7689" w:type="dxa"/>
            <w:vAlign w:val="center"/>
          </w:tcPr>
          <w:p w:rsidR="00E425A7" w:rsidRPr="00AA0372" w:rsidRDefault="002E6E37" w:rsidP="00E425A7">
            <w:pPr>
              <w:pStyle w:val="Style26"/>
              <w:ind w:left="360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PUP,DWUP, </w:t>
            </w:r>
            <w:r w:rsidR="00E425A7" w:rsidRPr="00AA0372">
              <w:rPr>
                <w:rFonts w:asciiTheme="minorHAnsi" w:hAnsiTheme="minorHAnsi"/>
                <w:bCs/>
                <w:sz w:val="22"/>
                <w:szCs w:val="22"/>
              </w:rPr>
              <w:t>DUW, C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entrum </w:t>
            </w:r>
            <w:r w:rsidR="00E425A7" w:rsidRPr="00AA0372">
              <w:rPr>
                <w:rFonts w:asciiTheme="minorHAnsi" w:hAnsiTheme="minorHAnsi"/>
                <w:bCs/>
                <w:sz w:val="22"/>
                <w:szCs w:val="22"/>
              </w:rPr>
              <w:t>I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ntegracji </w:t>
            </w:r>
            <w:r w:rsidR="00E425A7" w:rsidRPr="00AA0372"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połecznej</w:t>
            </w:r>
            <w:r w:rsidR="00E425A7" w:rsidRPr="00AA0372">
              <w:rPr>
                <w:rFonts w:asciiTheme="minorHAnsi" w:hAnsiTheme="minorHAnsi"/>
                <w:bCs/>
                <w:sz w:val="22"/>
                <w:szCs w:val="22"/>
              </w:rPr>
              <w:t>,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E425A7" w:rsidRPr="00AA0372">
              <w:rPr>
                <w:rFonts w:asciiTheme="minorHAnsi" w:hAnsiTheme="minorHAnsi"/>
                <w:bCs/>
                <w:sz w:val="22"/>
                <w:szCs w:val="22"/>
              </w:rPr>
              <w:t>PRZEDSIĘBIORCY</w:t>
            </w:r>
          </w:p>
        </w:tc>
      </w:tr>
      <w:tr w:rsidR="00E425A7" w:rsidRPr="00AA0372" w:rsidTr="00E425A7">
        <w:trPr>
          <w:trHeight w:val="834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Źródła finansowania działań</w:t>
            </w:r>
          </w:p>
        </w:tc>
        <w:tc>
          <w:tcPr>
            <w:tcW w:w="7689" w:type="dxa"/>
            <w:vAlign w:val="center"/>
          </w:tcPr>
          <w:p w:rsidR="00E425A7" w:rsidRPr="00AA0372" w:rsidRDefault="00E425A7" w:rsidP="00E425A7">
            <w:pPr>
              <w:pStyle w:val="Style26"/>
              <w:ind w:left="360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FP, EFS, budżet państwa, budżet </w:t>
            </w:r>
            <w:proofErr w:type="spellStart"/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jst</w:t>
            </w:r>
            <w:proofErr w:type="spellEnd"/>
          </w:p>
        </w:tc>
      </w:tr>
      <w:tr w:rsidR="00E425A7" w:rsidRPr="00AA0372" w:rsidTr="00E425A7">
        <w:trPr>
          <w:trHeight w:val="1284"/>
        </w:trPr>
        <w:tc>
          <w:tcPr>
            <w:tcW w:w="1389" w:type="dxa"/>
          </w:tcPr>
          <w:p w:rsidR="00E425A7" w:rsidRPr="00AA0372" w:rsidRDefault="00E425A7" w:rsidP="00E425A7">
            <w:pPr>
              <w:pStyle w:val="Style26"/>
              <w:adjustRightInd/>
              <w:spacing w:line="276" w:lineRule="auto"/>
              <w:ind w:right="6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/>
                <w:bCs/>
                <w:sz w:val="22"/>
                <w:szCs w:val="22"/>
              </w:rPr>
              <w:t>Zakładane rezultaty działań</w:t>
            </w:r>
          </w:p>
        </w:tc>
        <w:tc>
          <w:tcPr>
            <w:tcW w:w="7689" w:type="dxa"/>
          </w:tcPr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Skuteczne korzystanie z różnorodnej gamy form aktywizacji osób bezrobotnych na rynku pracy.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Profesjonalizacja świadczonych usług dla klientów PUP i DWUP.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Zwiększenie motywacji do poszukiwania zatrudnienia u bezrobotnych.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Poprawa jakości usług poradnictwa zawodowego.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Zwiększenie liczby ofert pracy.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Rozwój partnerstw lokalnych.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Wzmocnienie dostępu mieszkańców województwa dolnośląskiego do informacji o usługach. powiatowych urzędów pracy.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Upowszechnienie pośrednictwa pracy.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Zwiększenie wiedzy lokalnych przedsiębiorców na temat możliwości uzyskania wsparcia.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Nawiązanie współpracy w zakresie przeciwdziałania bezrobociu i działania na rzecz kształtowania sytuacji na lokalnym rynku pracy.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Wzrost wskaźnika efektywności zatrudnieniowej.</w:t>
            </w:r>
          </w:p>
          <w:p w:rsidR="00E425A7" w:rsidRPr="00AA0372" w:rsidRDefault="00E425A7" w:rsidP="00E425A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Nawiązanie i podtrzymywanie długofalowej efektywnej współpracy PUP z agencjami zatrudnienia, samorządami gospodarczymi oraz agencjami rozwoju regionalnego.</w:t>
            </w:r>
          </w:p>
          <w:p w:rsidR="00E425A7" w:rsidRPr="00AA0372" w:rsidRDefault="00E425A7" w:rsidP="002E6E37">
            <w:pPr>
              <w:pStyle w:val="Style26"/>
              <w:numPr>
                <w:ilvl w:val="0"/>
                <w:numId w:val="3"/>
              </w:numPr>
              <w:rPr>
                <w:rFonts w:asciiTheme="minorHAnsi" w:hAnsiTheme="minorHAnsi"/>
                <w:bCs/>
                <w:sz w:val="22"/>
                <w:szCs w:val="22"/>
              </w:rPr>
            </w:pP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>Umocnienie wiz</w:t>
            </w:r>
            <w:r w:rsidR="002E6E37" w:rsidRPr="00AA0372">
              <w:rPr>
                <w:rFonts w:asciiTheme="minorHAnsi" w:hAnsiTheme="minorHAnsi"/>
                <w:bCs/>
                <w:sz w:val="22"/>
                <w:szCs w:val="22"/>
              </w:rPr>
              <w:t>erunku DWUP i PUP jako publicznych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służb zatrudnienia otwarcie i skutecznie współpracując</w:t>
            </w:r>
            <w:r w:rsidR="002E6E37" w:rsidRPr="00AA0372">
              <w:rPr>
                <w:rFonts w:asciiTheme="minorHAnsi" w:hAnsiTheme="minorHAnsi"/>
                <w:bCs/>
                <w:sz w:val="22"/>
                <w:szCs w:val="22"/>
              </w:rPr>
              <w:t>ych</w:t>
            </w:r>
            <w:r w:rsidRPr="00AA0372">
              <w:rPr>
                <w:rFonts w:asciiTheme="minorHAnsi" w:hAnsiTheme="minorHAnsi"/>
                <w:bCs/>
                <w:sz w:val="22"/>
                <w:szCs w:val="22"/>
              </w:rPr>
              <w:t xml:space="preserve"> z instytucjami rynku pracy.</w:t>
            </w:r>
          </w:p>
        </w:tc>
      </w:tr>
    </w:tbl>
    <w:p w:rsidR="00E425A7" w:rsidRPr="00AA0372" w:rsidRDefault="00E425A7" w:rsidP="00E425A7">
      <w:pPr>
        <w:spacing w:after="0"/>
        <w:rPr>
          <w:rFonts w:cs="Times New Roman"/>
        </w:rPr>
      </w:pPr>
    </w:p>
    <w:p w:rsidR="00E425A7" w:rsidRPr="00AA0372" w:rsidRDefault="00E425A7" w:rsidP="00E425A7">
      <w:pPr>
        <w:spacing w:after="0"/>
        <w:rPr>
          <w:rFonts w:cs="Times New Roman"/>
        </w:rPr>
      </w:pPr>
    </w:p>
    <w:sectPr w:rsidR="00E425A7" w:rsidRPr="00AA037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AC0" w:rsidRDefault="004E2AC0" w:rsidP="00526E29">
      <w:pPr>
        <w:spacing w:after="0" w:line="240" w:lineRule="auto"/>
      </w:pPr>
      <w:r>
        <w:separator/>
      </w:r>
    </w:p>
  </w:endnote>
  <w:endnote w:type="continuationSeparator" w:id="0">
    <w:p w:rsidR="004E2AC0" w:rsidRDefault="004E2AC0" w:rsidP="0052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867373"/>
      <w:docPartObj>
        <w:docPartGallery w:val="Page Numbers (Bottom of Page)"/>
        <w:docPartUnique/>
      </w:docPartObj>
    </w:sdtPr>
    <w:sdtEndPr/>
    <w:sdtContent>
      <w:p w:rsidR="00526E29" w:rsidRDefault="00526E29" w:rsidP="00526E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83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AC0" w:rsidRDefault="004E2AC0" w:rsidP="00526E29">
      <w:pPr>
        <w:spacing w:after="0" w:line="240" w:lineRule="auto"/>
      </w:pPr>
      <w:r>
        <w:separator/>
      </w:r>
    </w:p>
  </w:footnote>
  <w:footnote w:type="continuationSeparator" w:id="0">
    <w:p w:rsidR="004E2AC0" w:rsidRDefault="004E2AC0" w:rsidP="0052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6C19"/>
    <w:multiLevelType w:val="hybridMultilevel"/>
    <w:tmpl w:val="0978A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F81037"/>
    <w:multiLevelType w:val="hybridMultilevel"/>
    <w:tmpl w:val="5D1A2E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876CE"/>
    <w:multiLevelType w:val="hybridMultilevel"/>
    <w:tmpl w:val="BE266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A7"/>
    <w:rsid w:val="002E6E37"/>
    <w:rsid w:val="00492AFE"/>
    <w:rsid w:val="004D5736"/>
    <w:rsid w:val="004E2AC0"/>
    <w:rsid w:val="00526E29"/>
    <w:rsid w:val="007832BE"/>
    <w:rsid w:val="007F1DE9"/>
    <w:rsid w:val="009453A9"/>
    <w:rsid w:val="009B6D9D"/>
    <w:rsid w:val="00AA0372"/>
    <w:rsid w:val="00B227E7"/>
    <w:rsid w:val="00BC1830"/>
    <w:rsid w:val="00BC317A"/>
    <w:rsid w:val="00D04D07"/>
    <w:rsid w:val="00E425A7"/>
    <w:rsid w:val="00E9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5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6">
    <w:name w:val="Style 26"/>
    <w:uiPriority w:val="99"/>
    <w:rsid w:val="00E425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15">
    <w:name w:val="Style 15"/>
    <w:uiPriority w:val="99"/>
    <w:rsid w:val="00E425A7"/>
    <w:pPr>
      <w:widowControl w:val="0"/>
      <w:autoSpaceDE w:val="0"/>
      <w:autoSpaceDN w:val="0"/>
      <w:spacing w:after="0" w:line="240" w:lineRule="auto"/>
      <w:ind w:left="36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5">
    <w:name w:val="Character Style 5"/>
    <w:uiPriority w:val="99"/>
    <w:rsid w:val="00E425A7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E29"/>
  </w:style>
  <w:style w:type="paragraph" w:styleId="Stopka">
    <w:name w:val="footer"/>
    <w:basedOn w:val="Normalny"/>
    <w:link w:val="StopkaZnak"/>
    <w:uiPriority w:val="99"/>
    <w:unhideWhenUsed/>
    <w:rsid w:val="0052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E29"/>
  </w:style>
  <w:style w:type="paragraph" w:customStyle="1" w:styleId="Default">
    <w:name w:val="Default"/>
    <w:uiPriority w:val="99"/>
    <w:rsid w:val="00AA03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5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6">
    <w:name w:val="Style 26"/>
    <w:uiPriority w:val="99"/>
    <w:rsid w:val="00E425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15">
    <w:name w:val="Style 15"/>
    <w:uiPriority w:val="99"/>
    <w:rsid w:val="00E425A7"/>
    <w:pPr>
      <w:widowControl w:val="0"/>
      <w:autoSpaceDE w:val="0"/>
      <w:autoSpaceDN w:val="0"/>
      <w:spacing w:after="0" w:line="240" w:lineRule="auto"/>
      <w:ind w:left="36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5">
    <w:name w:val="Character Style 5"/>
    <w:uiPriority w:val="99"/>
    <w:rsid w:val="00E425A7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E29"/>
  </w:style>
  <w:style w:type="paragraph" w:styleId="Stopka">
    <w:name w:val="footer"/>
    <w:basedOn w:val="Normalny"/>
    <w:link w:val="StopkaZnak"/>
    <w:uiPriority w:val="99"/>
    <w:unhideWhenUsed/>
    <w:rsid w:val="0052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E29"/>
  </w:style>
  <w:style w:type="paragraph" w:customStyle="1" w:styleId="Default">
    <w:name w:val="Default"/>
    <w:uiPriority w:val="99"/>
    <w:rsid w:val="00AA03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87634-4B7E-4AED-BFAA-22E8535C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1904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DWUP</Company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Renata Wojdag</cp:lastModifiedBy>
  <cp:revision>7</cp:revision>
  <dcterms:created xsi:type="dcterms:W3CDTF">2014-03-04T11:56:00Z</dcterms:created>
  <dcterms:modified xsi:type="dcterms:W3CDTF">2014-03-06T08:11:00Z</dcterms:modified>
</cp:coreProperties>
</file>